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41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63"/>
        <w:gridCol w:w="1411"/>
        <w:gridCol w:w="1869"/>
        <w:gridCol w:w="1392"/>
        <w:gridCol w:w="1230"/>
        <w:gridCol w:w="995"/>
        <w:gridCol w:w="1003"/>
        <w:gridCol w:w="1724"/>
        <w:gridCol w:w="1221"/>
        <w:gridCol w:w="1458"/>
        <w:gridCol w:w="1362"/>
        <w:tblGridChange w:id="0">
          <w:tblGrid>
            <w:gridCol w:w="463"/>
            <w:gridCol w:w="1411"/>
            <w:gridCol w:w="1869"/>
            <w:gridCol w:w="1392"/>
            <w:gridCol w:w="1230"/>
            <w:gridCol w:w="995"/>
            <w:gridCol w:w="1003"/>
            <w:gridCol w:w="1724"/>
            <w:gridCol w:w="1221"/>
            <w:gridCol w:w="1458"/>
            <w:gridCol w:w="1362"/>
          </w:tblGrid>
        </w:tblGridChange>
      </w:tblGrid>
      <w:tr>
        <w:trPr>
          <w:cantSplit w:val="0"/>
          <w:trHeight w:val="315" w:hRule="atLeast"/>
          <w:tblHeader w:val="0"/>
        </w:trPr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02">
            <w:pPr>
              <w:widowControl w:val="0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No.</w:t>
            </w:r>
          </w:p>
        </w:tc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03">
            <w:pPr>
              <w:widowControl w:val="0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Concepto</w:t>
            </w:r>
          </w:p>
        </w:tc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Riesgo/Oportunidad</w:t>
            </w:r>
          </w:p>
        </w:tc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05">
            <w:pPr>
              <w:widowControl w:val="0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¿Cómo Afecta?</w:t>
            </w:r>
          </w:p>
        </w:tc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Probabilidad</w:t>
            </w:r>
          </w:p>
        </w:tc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07">
            <w:pPr>
              <w:widowControl w:val="0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Severidad</w:t>
            </w:r>
          </w:p>
        </w:tc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Resultado</w:t>
            </w:r>
          </w:p>
        </w:tc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09">
            <w:pPr>
              <w:widowControl w:val="0"/>
              <w:ind w:left="197" w:hanging="197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Acciones</w:t>
            </w:r>
          </w:p>
        </w:tc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Responsable (s)</w:t>
            </w:r>
          </w:p>
        </w:tc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0B">
            <w:pPr>
              <w:widowControl w:val="0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Fecha de compromiso</w:t>
            </w:r>
          </w:p>
        </w:tc>
        <w:tc>
          <w:tcPr>
            <w:shd w:fill="d0cece" w:val="clear"/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jc w:val="center"/>
              <w:rPr>
                <w:b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b w:val="1"/>
                <w:color w:val="000000"/>
                <w:sz w:val="20"/>
                <w:szCs w:val="20"/>
                <w:rtl w:val="0"/>
              </w:rPr>
              <w:t xml:space="preserve">Evaluación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widowControl w:val="0"/>
              <w:spacing w:after="60" w:before="6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after="60" w:before="6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Informe de No Conformidades resultado de una auditoría interna.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widowControl w:val="0"/>
              <w:spacing w:after="60" w:before="6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Riesgo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after="60" w:before="6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Implica que las acciones que se harían en torno a los procedimientos no se están llevando a cabo.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widowControl w:val="0"/>
              <w:spacing w:after="60" w:before="6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after="60" w:before="6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widowControl w:val="0"/>
              <w:spacing w:after="60" w:before="6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16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59" w:lineRule="auto"/>
              <w:ind w:left="197" w:right="0" w:hanging="197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Capacitar a los responsables de procesos.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widowControl w:val="0"/>
              <w:spacing w:after="60" w:before="6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Comité de SGOE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after="60" w:before="6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Un mes después de la capacitación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widowControl w:val="0"/>
              <w:spacing w:after="60" w:before="6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Auditoria interna al responsable del proceso.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after="60" w:before="6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widowControl w:val="0"/>
              <w:spacing w:after="60" w:before="6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No se presenta plan de acción y propuestas no resuelven la no conformidad.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after="60" w:before="6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Riesgo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widowControl w:val="0"/>
              <w:spacing w:after="60" w:before="6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La no presentación de planes de acción y propuestas subsanar las no conformidades, deriva en que no se asegure la obtención de la acreditación del SGOE.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after="60" w:before="6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widowControl w:val="0"/>
              <w:spacing w:after="60" w:before="6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widowControl w:val="0"/>
              <w:spacing w:after="60" w:before="60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20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59" w:lineRule="auto"/>
              <w:ind w:left="197" w:right="0" w:hanging="197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Elaborar con el acompañamiento del Comité del SGOE, los planes de acción para subsanar no conformidades.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0" w:line="259" w:lineRule="auto"/>
              <w:ind w:left="197" w:right="0" w:hanging="197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Establecer fechas límites de entrega de propuesta de plan de acción.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widowControl w:val="0"/>
              <w:spacing w:after="0" w:before="6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Comité SGOE</w:t>
            </w:r>
          </w:p>
          <w:p w:rsidR="00000000" w:rsidDel="00000000" w:rsidP="00000000" w:rsidRDefault="00000000" w:rsidRPr="00000000" w14:paraId="00000022">
            <w:pPr>
              <w:widowControl w:val="0"/>
              <w:spacing w:after="60" w:before="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Responsables de proceso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widowControl w:val="0"/>
              <w:spacing w:after="60" w:before="6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Una semana después del acompañamiento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widowControl w:val="0"/>
              <w:spacing w:after="60" w:before="6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Supervisar y acompañar la implementación del plan de acción.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widowControl w:val="0"/>
              <w:spacing w:after="60" w:before="6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widowControl w:val="0"/>
              <w:spacing w:after="60" w:before="6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Una vez corregido e implementado el plan de acción de acción no se de seguimiento por parte de los responsables.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widowControl w:val="0"/>
              <w:spacing w:after="60" w:before="6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Riesgo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after="60" w:before="6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Si se realiza una auditoría interna es probable que se encuentren otras no conformidades.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widowControl w:val="0"/>
              <w:spacing w:after="60" w:before="6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after="60" w:before="6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B">
            <w:pPr>
              <w:widowControl w:val="0"/>
              <w:spacing w:after="60" w:before="60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59" w:lineRule="auto"/>
              <w:ind w:left="197" w:right="0" w:hanging="197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Realizar auditorias internas de manera periódica, enfatizando las áreas.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widowControl w:val="0"/>
              <w:spacing w:after="0" w:before="6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Comité SGOE</w:t>
            </w:r>
          </w:p>
          <w:p w:rsidR="00000000" w:rsidDel="00000000" w:rsidP="00000000" w:rsidRDefault="00000000" w:rsidRPr="00000000" w14:paraId="0000002E">
            <w:pPr>
              <w:widowControl w:val="0"/>
              <w:spacing w:after="60" w:before="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Responsables de proceso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widowControl w:val="0"/>
              <w:spacing w:after="60" w:before="6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Todo el Ciclo Escolar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widowControl w:val="0"/>
              <w:spacing w:after="60" w:before="6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Auditorías internas periódicas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1">
            <w:pPr>
              <w:widowControl w:val="0"/>
              <w:spacing w:after="60" w:before="6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widowControl w:val="0"/>
              <w:spacing w:after="60" w:before="6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Pérdida de información documental a nivel y físico y digital durante cualquier fase del proceso.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widowControl w:val="0"/>
              <w:spacing w:after="60" w:before="6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Riesgo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widowControl w:val="0"/>
              <w:spacing w:after="60" w:before="6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La pérdida de datos repercute en el seguimiento y concreción de las acciones vinculadas al proceso.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widowControl w:val="0"/>
              <w:spacing w:after="60" w:before="6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widowControl w:val="0"/>
              <w:spacing w:after="60" w:before="6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after="60" w:before="60" w:lineRule="auto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9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60" w:before="60" w:line="259" w:lineRule="auto"/>
              <w:ind w:left="188" w:right="0" w:hanging="188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Respaldo del SGOE en discos duros externos.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9">
            <w:pPr>
              <w:widowControl w:val="0"/>
              <w:spacing w:after="0" w:before="6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Alta Dirección</w:t>
            </w:r>
          </w:p>
          <w:p w:rsidR="00000000" w:rsidDel="00000000" w:rsidP="00000000" w:rsidRDefault="00000000" w:rsidRPr="00000000" w14:paraId="0000003A">
            <w:pPr>
              <w:widowControl w:val="0"/>
              <w:spacing w:after="60" w:before="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Comité SGOE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B">
            <w:pPr>
              <w:widowControl w:val="0"/>
              <w:spacing w:after="60" w:before="60" w:lineRule="auto"/>
              <w:jc w:val="center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Todo el Ciclo Escolar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widowControl w:val="0"/>
              <w:spacing w:after="60" w:before="60" w:lineRule="auto"/>
              <w:jc w:val="both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Actualizar y respaldar de manera permanente el contenido del SGOE en los discos duros.</w:t>
            </w:r>
          </w:p>
        </w:tc>
      </w:tr>
    </w:tbl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41" w:rightFromText="141" w:topFromText="0" w:bottomFromText="0" w:vertAnchor="text" w:horzAnchor="text" w:tblpX="0" w:tblpY="0"/>
        <w:tblW w:w="14118.000000000002" w:type="dxa"/>
        <w:jc w:val="left"/>
        <w:tblLayout w:type="fixed"/>
        <w:tblLook w:val="0400"/>
      </w:tblPr>
      <w:tblGrid>
        <w:gridCol w:w="2011"/>
        <w:gridCol w:w="5290"/>
        <w:gridCol w:w="6817"/>
        <w:tblGridChange w:id="0">
          <w:tblGrid>
            <w:gridCol w:w="2011"/>
            <w:gridCol w:w="5290"/>
            <w:gridCol w:w="6817"/>
          </w:tblGrid>
        </w:tblGridChange>
      </w:tblGrid>
      <w:tr>
        <w:trPr>
          <w:cantSplit w:val="0"/>
          <w:trHeight w:val="696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E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Revisión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Fecha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b w:val="1"/>
                <w:rtl w:val="0"/>
              </w:rPr>
              <w:t xml:space="preserve">Descripción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8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1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01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19 de febrero del 2024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15.0" w:type="dxa"/>
              <w:left w:w="108.0" w:type="dxa"/>
              <w:bottom w:w="0.0" w:type="dxa"/>
              <w:right w:w="108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spacing w:after="120" w:before="120" w:line="24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Elaboración de Matriz de Riesgo</w:t>
            </w:r>
          </w:p>
        </w:tc>
      </w:tr>
    </w:tbl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tbl>
      <w:tblPr>
        <w:tblStyle w:val="Table3"/>
        <w:tblpPr w:leftFromText="141" w:rightFromText="141" w:topFromText="0" w:bottomFromText="0" w:vertAnchor="text" w:horzAnchor="text" w:tblpX="0" w:tblpY="128"/>
        <w:tblW w:w="1412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64"/>
        <w:gridCol w:w="6250"/>
        <w:gridCol w:w="6714"/>
        <w:tblGridChange w:id="0">
          <w:tblGrid>
            <w:gridCol w:w="1164"/>
            <w:gridCol w:w="6250"/>
            <w:gridCol w:w="6714"/>
          </w:tblGrid>
        </w:tblGridChange>
      </w:tblGrid>
      <w:tr>
        <w:trPr>
          <w:cantSplit w:val="0"/>
          <w:tblHeader w:val="0"/>
        </w:trPr>
        <w:tc>
          <w:tcPr>
            <w:gridSpan w:val="3"/>
            <w:shd w:fill="d9d9d9" w:val="clear"/>
            <w:vAlign w:val="center"/>
          </w:tcPr>
          <w:p w:rsidR="00000000" w:rsidDel="00000000" w:rsidP="00000000" w:rsidRDefault="00000000" w:rsidRPr="00000000" w14:paraId="00000045">
            <w:pPr>
              <w:spacing w:after="60" w:before="6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Control de emisión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8">
            <w:pPr>
              <w:spacing w:after="60" w:before="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9">
            <w:pPr>
              <w:spacing w:after="60" w:before="6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Elaboró:</w:t>
            </w:r>
          </w:p>
        </w:tc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A">
            <w:pPr>
              <w:spacing w:after="60" w:before="6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Autorizó: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B">
            <w:pPr>
              <w:spacing w:after="60" w:before="6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Nombre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tabs>
                <w:tab w:val="left" w:leader="none" w:pos="720"/>
              </w:tabs>
              <w:spacing w:after="60" w:before="60" w:lineRule="auto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Ávila Luna </w:t>
            </w:r>
            <w:r w:rsidDel="00000000" w:rsidR="00000000" w:rsidRPr="00000000">
              <w:rPr>
                <w:rtl w:val="0"/>
              </w:rPr>
              <w:t xml:space="preserve">Pedro Martín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D">
            <w:pPr>
              <w:spacing w:after="60" w:before="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Tavares Viramontes Alma Verónica 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  <w:vAlign w:val="center"/>
          </w:tcPr>
          <w:p w:rsidR="00000000" w:rsidDel="00000000" w:rsidP="00000000" w:rsidRDefault="00000000" w:rsidRPr="00000000" w14:paraId="0000004E">
            <w:pPr>
              <w:spacing w:after="60" w:before="6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Firma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F">
            <w:pPr>
              <w:spacing w:after="60" w:before="6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br w:type="textWrapping"/>
            </w:r>
          </w:p>
          <w:p w:rsidR="00000000" w:rsidDel="00000000" w:rsidP="00000000" w:rsidRDefault="00000000" w:rsidRPr="00000000" w14:paraId="00000050">
            <w:pPr>
              <w:spacing w:after="60" w:before="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60" w:before="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60" w:before="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3">
            <w:pPr>
              <w:spacing w:after="60" w:before="60" w:lineRule="auto"/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2240" w:w="15840" w:orient="landscape"/>
      <w:pgMar w:bottom="1134" w:top="1134" w:left="851" w:right="851" w:header="284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SISTEMA DE GESTIÓN DE CALIDAD </w:t>
    </w:r>
  </w:p>
  <w:p w:rsidR="00000000" w:rsidDel="00000000" w:rsidP="00000000" w:rsidRDefault="00000000" w:rsidRPr="00000000" w14:paraId="0000006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2298700</wp:posOffset>
              </wp:positionH>
              <wp:positionV relativeFrom="paragraph">
                <wp:posOffset>30496</wp:posOffset>
              </wp:positionV>
              <wp:extent cx="0" cy="12700"/>
              <wp:effectExtent b="0" l="0" r="0" t="0"/>
              <wp:wrapNone/>
              <wp:docPr id="8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187193" y="3780000"/>
                        <a:ext cx="6317615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rgbClr val="D8D8D8"/>
                        </a:solidFill>
                        <a:prstDash val="solid"/>
                        <a:round/>
                        <a:headEnd len="med" w="med" type="none"/>
                        <a:tailEnd len="med" w="med" type="none"/>
                      </a:ln>
                      <a:effectLst>
                        <a:outerShdw rotWithShape="0" algn="ctr" dir="2700000" dist="35921">
                          <a:srgbClr val="808080"/>
                        </a:outerShdw>
                      </a:effectLst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294967295" distT="4294967295" distL="114300" distR="114300" hidden="0" layoutInCell="1" locked="0" relativeHeight="0" simplePos="0">
              <wp:simplePos x="0" y="0"/>
              <wp:positionH relativeFrom="column">
                <wp:posOffset>2298700</wp:posOffset>
              </wp:positionH>
              <wp:positionV relativeFrom="paragraph">
                <wp:posOffset>30496</wp:posOffset>
              </wp:positionV>
              <wp:extent cx="0" cy="12700"/>
              <wp:effectExtent b="0" l="0" r="0" t="0"/>
              <wp:wrapNone/>
              <wp:docPr id="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6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both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Nota: Cualquier documento impreso diferente del original y cualquier archivo electrónico que se encuentre fuera de SGC, será considerado como COPIA NO CONTROLADA.</w:t>
    </w:r>
  </w:p>
  <w:p w:rsidR="00000000" w:rsidDel="00000000" w:rsidP="00000000" w:rsidRDefault="00000000" w:rsidRPr="00000000" w14:paraId="0000006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4"/>
      <w:tblW w:w="14127.999999999996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766"/>
      <w:gridCol w:w="9158"/>
      <w:gridCol w:w="3204"/>
      <w:tblGridChange w:id="0">
        <w:tblGrid>
          <w:gridCol w:w="1766"/>
          <w:gridCol w:w="9158"/>
          <w:gridCol w:w="3204"/>
        </w:tblGrid>
      </w:tblGridChange>
    </w:tblGrid>
    <w:tr>
      <w:trPr>
        <w:cantSplit w:val="0"/>
        <w:tblHeader w:val="0"/>
      </w:trPr>
      <w:tc>
        <w:tcPr>
          <w:vMerge w:val="restart"/>
          <w:vAlign w:val="center"/>
        </w:tcPr>
        <w:p w:rsidR="00000000" w:rsidDel="00000000" w:rsidP="00000000" w:rsidRDefault="00000000" w:rsidRPr="00000000" w14:paraId="00000057">
          <w:pPr>
            <w:spacing w:after="60" w:before="60" w:lineRule="auto"/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527168" cy="870974"/>
                <wp:effectExtent b="0" l="0" r="0" t="0"/>
                <wp:docPr id="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7168" cy="87097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bottom w:color="000000" w:space="0" w:sz="4" w:val="single"/>
          </w:tcBorders>
          <w:vAlign w:val="center"/>
        </w:tcPr>
        <w:p w:rsidR="00000000" w:rsidDel="00000000" w:rsidP="00000000" w:rsidRDefault="00000000" w:rsidRPr="00000000" w14:paraId="00000058">
          <w:pPr>
            <w:spacing w:after="60" w:before="60" w:lineRule="auto"/>
            <w:jc w:val="center"/>
            <w:rPr>
              <w:b w:val="1"/>
            </w:rPr>
          </w:pPr>
          <w:r w:rsidDel="00000000" w:rsidR="00000000" w:rsidRPr="00000000">
            <w:rPr>
              <w:b w:val="1"/>
              <w:rtl w:val="0"/>
            </w:rPr>
            <w:t xml:space="preserve">ESCUELA NORMAL OFICIAL DE LEÓN</w:t>
          </w:r>
        </w:p>
      </w:tc>
      <w:tc>
        <w:tcPr>
          <w:vAlign w:val="center"/>
        </w:tcPr>
        <w:p w:rsidR="00000000" w:rsidDel="00000000" w:rsidP="00000000" w:rsidRDefault="00000000" w:rsidRPr="00000000" w14:paraId="00000059">
          <w:pPr>
            <w:spacing w:after="60" w:before="60" w:lineRule="auto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Código: M-E-PL-14 </w:t>
          </w:r>
        </w:p>
        <w:p w:rsidR="00000000" w:rsidDel="00000000" w:rsidP="00000000" w:rsidRDefault="00000000" w:rsidRPr="00000000" w14:paraId="0000005A">
          <w:pPr>
            <w:jc w:val="both"/>
            <w:rPr>
              <w:rFonts w:ascii="Arial" w:cs="Arial" w:eastAsia="Arial" w:hAnsi="Arial"/>
              <w:sz w:val="18"/>
              <w:szCs w:val="18"/>
            </w:rPr>
          </w:pPr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Rev: 1</w:t>
          </w:r>
        </w:p>
        <w:p w:rsidR="00000000" w:rsidDel="00000000" w:rsidP="00000000" w:rsidRDefault="00000000" w:rsidRPr="00000000" w14:paraId="0000005B">
          <w:pPr>
            <w:spacing w:after="60" w:before="60" w:lineRule="auto"/>
            <w:rPr>
              <w:rFonts w:ascii="Arial" w:cs="Arial" w:eastAsia="Arial" w:hAnsi="Arial"/>
            </w:rPr>
          </w:pPr>
          <w:bookmarkStart w:colFirst="0" w:colLast="0" w:name="_heading=h.cvqp213f7m80" w:id="0"/>
          <w:bookmarkEnd w:id="0"/>
          <w:r w:rsidDel="00000000" w:rsidR="00000000" w:rsidRPr="00000000">
            <w:rPr>
              <w:rFonts w:ascii="Arial" w:cs="Arial" w:eastAsia="Arial" w:hAnsi="Arial"/>
              <w:sz w:val="18"/>
              <w:szCs w:val="18"/>
              <w:rtl w:val="0"/>
            </w:rPr>
            <w:t xml:space="preserve">Fecha: 30/09/2024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rHeight w:val="787" w:hRule="atLeast"/>
        <w:tblHeader w:val="0"/>
      </w:trPr>
      <w:tc>
        <w:tcPr>
          <w:vMerge w:val="continue"/>
          <w:vAlign w:val="center"/>
        </w:tcPr>
        <w:p w:rsidR="00000000" w:rsidDel="00000000" w:rsidP="00000000" w:rsidRDefault="00000000" w:rsidRPr="00000000" w14:paraId="0000005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Arial" w:cs="Arial" w:eastAsia="Arial" w:hAnsi="Arial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center"/>
        </w:tcPr>
        <w:p w:rsidR="00000000" w:rsidDel="00000000" w:rsidP="00000000" w:rsidRDefault="00000000" w:rsidRPr="00000000" w14:paraId="0000005D">
          <w:pPr>
            <w:spacing w:after="60" w:before="60" w:lineRule="auto"/>
            <w:jc w:val="center"/>
            <w:rPr/>
          </w:pPr>
          <w:r w:rsidDel="00000000" w:rsidR="00000000" w:rsidRPr="00000000">
            <w:rPr>
              <w:rtl w:val="0"/>
            </w:rPr>
            <w:t xml:space="preserve">Matriz de Riesgo: Gestión</w:t>
          </w:r>
        </w:p>
      </w:tc>
      <w:tc>
        <w:tcPr>
          <w:vAlign w:val="center"/>
        </w:tcPr>
        <w:p w:rsidR="00000000" w:rsidDel="00000000" w:rsidP="00000000" w:rsidRDefault="00000000" w:rsidRPr="00000000" w14:paraId="0000005E">
          <w:pPr>
            <w:spacing w:after="60" w:before="60" w:lineRule="auto"/>
            <w:jc w:val="center"/>
            <w:rPr/>
          </w:pPr>
          <w:r w:rsidDel="00000000" w:rsidR="00000000" w:rsidRPr="00000000">
            <w:rPr>
              <w:rtl w:val="0"/>
            </w:rPr>
            <w:t xml:space="preserve">Página </w:t>
          </w:r>
          <w:r w:rsidDel="00000000" w:rsidR="00000000" w:rsidRPr="00000000">
            <w:rPr>
              <w:b w:val="1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  <w:t xml:space="preserve"> de </w:t>
          </w:r>
          <w:r w:rsidDel="00000000" w:rsidR="00000000" w:rsidRPr="00000000">
            <w:rPr>
              <w:b w:val="1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5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12"/>
        <w:szCs w:val="1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s-MX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047053"/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aconcuadrcula">
    <w:name w:val="Table Grid"/>
    <w:basedOn w:val="Tablanormal"/>
    <w:uiPriority w:val="59"/>
    <w:rsid w:val="0059529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Prrafodelista">
    <w:name w:val="List Paragraph"/>
    <w:basedOn w:val="Normal"/>
    <w:uiPriority w:val="34"/>
    <w:qFormat w:val="1"/>
    <w:rsid w:val="00595294"/>
    <w:pPr>
      <w:ind w:left="720"/>
      <w:contextualSpacing w:val="1"/>
    </w:pPr>
  </w:style>
  <w:style w:type="paragraph" w:styleId="Encabezado">
    <w:name w:val="header"/>
    <w:basedOn w:val="Normal"/>
    <w:link w:val="EncabezadoCar"/>
    <w:uiPriority w:val="99"/>
    <w:unhideWhenUsed w:val="1"/>
    <w:rsid w:val="00694177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694177"/>
  </w:style>
  <w:style w:type="paragraph" w:styleId="Piedepgina">
    <w:name w:val="footer"/>
    <w:basedOn w:val="Normal"/>
    <w:link w:val="PiedepginaCar"/>
    <w:uiPriority w:val="99"/>
    <w:unhideWhenUsed w:val="1"/>
    <w:rsid w:val="00694177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694177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733EB0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733EB0"/>
    <w:rPr>
      <w:rFonts w:ascii="Segoe UI" w:cs="Segoe UI" w:hAnsi="Segoe UI"/>
      <w:sz w:val="18"/>
      <w:szCs w:val="1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85.0" w:type="dxa"/>
        <w:bottom w:w="0.0" w:type="dxa"/>
        <w:right w:w="8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3YmUnOdoF2RqkXS0sU6hi/hHsg==">CgMxLjAyDmguY3ZxcDIxM2Y3bTgwOAByITF5RVJVUFpQRFpHMjhXMWFyNXpRNnpYT0d2NHpVNGxNMw==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2024-04-08T17:37:00Z</dcterms:created>
  <dc:creator>Rosy</dc:creator>
</cp:coreProperties>
</file>